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关于开展2022年“Hi社区”乐有家社区行创意策划大赛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大赛围绕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“Hi社区”乐有家社区活动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进行创意策划，分为校园联赛、省赛两个阶段，方案策划、现场答辩、活动实践三个环节。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本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届大赛将于2022年3月正式启动，至4月结束，现将有关事宜通知如下：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一、大赛主旨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大赛致力于以赛促学、聚力领航共同成长，为学生提供自我展示、自我发展的平台，激发学生创造力、培养学生问题意识、提升学生领导力。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二、参赛资格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广东省高等院校全日制在校大学生，含研究生、本科生、高职高专学生等，不限专业；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同一个团队仅能提交1个作品，同一作品不可重复参与其它类似创意策划大赛；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每个团队人数应3-5人，专业不限。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三、大赛命题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围绕乐有家价值主张、品牌定位及乐有家“阳光透明”佣金优惠体系及大学生租房免佣福利完成社区活动策划方案。扎根社区，提供力所能及的搭把手服务，让社区居民生活因为有我们更便利；精耕社区，运营社区行活动，持续积累房源、客源，提供差异化服务，树立“社区好帮手”品牌形象。活动方案需要具备一定的创新性、可执行，策划书模板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乐有家“阳光透明”佣金优惠体系：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乐有家“阳光透明”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佣金优惠体系是乐有家针对客户推出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的一套佣金优惠体系，客户完成指定任务，对应领取平台发放的乐乐券，即可在成交时抵用佣 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大学生租房免佣：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大学生租房免佣金是乐有家针对在校及毕业两年内的大学生（国内外统招大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专、本科、硕士、博士）推出的一项公益福利，旨在帮助刚毕业的学生更好的度过迈向社会的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起步期。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乐有家价值主张：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及时精准、专业可信、高效超值的房产交易全价值链服务！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  <w:t>乐有家品牌定位：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阳光透明，真诚永远。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三、大赛流程</w:t>
      </w:r>
    </w:p>
    <w:tbl>
      <w:tblPr>
        <w:tblStyle w:val="6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613"/>
        <w:gridCol w:w="2523"/>
        <w:gridCol w:w="4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赛程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阶段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校园联赛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组队报名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即日-3月22日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每组3-5人，自由组队报名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启动会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2022年3月21日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赛事说明及答疑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预选赛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2022年3月下旬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提交团队社区活动策划书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初赛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2022年4月上旬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现场答辩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半决赛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2022年4月中下旬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社区活动实践，完善社区活动策划书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省赛</w:t>
            </w: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决赛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2022年4月下旬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现场答辩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8"/>
          <w:lang w:val="en-US" w:eastAsia="zh-CN"/>
        </w:rPr>
        <w:t>注：具体时间以通知为准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四、奖项设置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一等奖1组：10000元/组 大赛荣誉证书+全员offer名额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二等奖2组：3000元/组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大赛荣誉证书+3个offer名额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三等奖3组：1500元/组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大赛荣誉证书+2个offer名额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优秀奖4组：1000元/组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大赛荣誉证书+1个offer名额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人气奖1组：500元/组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大赛荣誉证书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五、报名方式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  <w:lang w:val="en-US" w:eastAsia="zh-CN"/>
        </w:rPr>
        <w:t>渠道一：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微信搜索“乐有家招聘”公众号——发送"校园大赛"——点击跳转链接填写报名信息；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渠道二：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扫描下方二维码，填写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报名信息</w:t>
      </w:r>
      <w:r>
        <w:rPr>
          <w:rFonts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drawing>
          <wp:inline distT="0" distB="0" distL="114300" distR="114300">
            <wp:extent cx="723900" cy="7239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六、作品提交要求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基于市场调研分析，结合品牌定位和价值主张制定社区活动方案；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文件页面尺寸为A4，正文不超过30页，附件不超过10页，PDF格式提交。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44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七、更多资讯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XXX院校乐有家创意策划大赛交流群二维码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65F66"/>
    <w:multiLevelType w:val="singleLevel"/>
    <w:tmpl w:val="91065F6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2CF5E02"/>
    <w:multiLevelType w:val="singleLevel"/>
    <w:tmpl w:val="42CF5E0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32BE"/>
    <w:rsid w:val="03AD26FC"/>
    <w:rsid w:val="05953C40"/>
    <w:rsid w:val="0A4A7809"/>
    <w:rsid w:val="0B552F6C"/>
    <w:rsid w:val="156C52E1"/>
    <w:rsid w:val="1848726E"/>
    <w:rsid w:val="19757764"/>
    <w:rsid w:val="2BAC62BA"/>
    <w:rsid w:val="2BBF5973"/>
    <w:rsid w:val="2ECA2A86"/>
    <w:rsid w:val="30405223"/>
    <w:rsid w:val="34287D97"/>
    <w:rsid w:val="366C71A7"/>
    <w:rsid w:val="36FC4B3C"/>
    <w:rsid w:val="3D046CEB"/>
    <w:rsid w:val="3DB21B03"/>
    <w:rsid w:val="46CB1893"/>
    <w:rsid w:val="47773843"/>
    <w:rsid w:val="4C3152FF"/>
    <w:rsid w:val="51894824"/>
    <w:rsid w:val="53C47D96"/>
    <w:rsid w:val="54352A41"/>
    <w:rsid w:val="54EB3100"/>
    <w:rsid w:val="5BBC6277"/>
    <w:rsid w:val="5D804D2D"/>
    <w:rsid w:val="60447E5E"/>
    <w:rsid w:val="60A55EC9"/>
    <w:rsid w:val="66D17929"/>
    <w:rsid w:val="66DD1F88"/>
    <w:rsid w:val="6B8A321B"/>
    <w:rsid w:val="6EED771A"/>
    <w:rsid w:val="6F4F630E"/>
    <w:rsid w:val="76DC758E"/>
    <w:rsid w:val="792E7745"/>
    <w:rsid w:val="7EA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asciiTheme="minorAscii" w:hAnsiTheme="minorAscii"/>
      <w:b/>
      <w:kern w:val="44"/>
      <w:sz w:val="28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left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3"/>
    <w:next w:val="1"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413" w:lineRule="auto"/>
      <w:outlineLvl w:val="2"/>
    </w:pPr>
    <w:rPr>
      <w:rFonts w:asciiTheme="minorAscii" w:hAnsiTheme="minorAscii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2020-09-17T06:54:00Z</dcterms:created>
  <dc:creator>Administrator</dc:creator>
  <cp:lastModifiedBy>陈慧玲</cp:lastModifiedBy>
  <dcterms:modified xsi:type="dcterms:W3CDTF">2022-03-10T04:00:00Z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85348E156FDE44E7BEAFEB55C3D34A50</vt:lpwstr>
  </property>
</Properties>
</file>