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7"/>
          <w:sz w:val="44"/>
          <w:szCs w:val="44"/>
        </w:rPr>
        <w:t>关于征集</w:t>
      </w:r>
      <w:r>
        <w:rPr>
          <w:rFonts w:hint="default" w:ascii="Times New Roman" w:hAnsi="Times New Roman" w:eastAsia="华文中宋" w:cs="Times New Roman"/>
          <w:b/>
          <w:bCs/>
          <w:spacing w:val="-3"/>
          <w:sz w:val="44"/>
          <w:szCs w:val="44"/>
        </w:rPr>
        <w:t>2023</w:t>
      </w:r>
      <w:r>
        <w:rPr>
          <w:rFonts w:hint="eastAsia" w:ascii="华文中宋" w:hAnsi="华文中宋" w:eastAsia="华文中宋" w:cs="华文中宋"/>
          <w:b/>
          <w:bCs/>
          <w:spacing w:val="-3"/>
          <w:sz w:val="44"/>
          <w:szCs w:val="44"/>
        </w:rPr>
        <w:t>年度</w:t>
      </w:r>
      <w:r>
        <w:rPr>
          <w:rFonts w:hint="eastAsia" w:ascii="华文中宋" w:hAnsi="华文中宋" w:eastAsia="华文中宋" w:cs="华文中宋"/>
          <w:b/>
          <w:bCs/>
          <w:spacing w:val="-3"/>
          <w:sz w:val="44"/>
          <w:szCs w:val="44"/>
          <w:lang w:val="en-US" w:eastAsia="zh-CN"/>
        </w:rPr>
        <w:t>广州华立学院</w:t>
      </w:r>
      <w:r>
        <w:rPr>
          <w:rFonts w:hint="eastAsia" w:ascii="华文中宋" w:hAnsi="华文中宋" w:eastAsia="华文中宋" w:cs="华文中宋"/>
          <w:b/>
          <w:bCs/>
          <w:spacing w:val="-3"/>
          <w:sz w:val="44"/>
          <w:szCs w:val="44"/>
        </w:rPr>
        <w:t>高校教育教学改革优秀案例的通知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8" w:line="221" w:lineRule="auto"/>
        <w:ind w:left="7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7"/>
          <w:sz w:val="27"/>
          <w:szCs w:val="27"/>
        </w:rPr>
        <w:t>各</w:t>
      </w:r>
      <w:r>
        <w:rPr>
          <w:rFonts w:hint="eastAsia" w:ascii="仿宋" w:hAnsi="仿宋" w:eastAsia="仿宋" w:cs="仿宋"/>
          <w:spacing w:val="-7"/>
          <w:sz w:val="27"/>
          <w:szCs w:val="27"/>
          <w:lang w:val="en-US" w:eastAsia="zh-CN"/>
        </w:rPr>
        <w:t>部门</w:t>
      </w:r>
      <w:r>
        <w:rPr>
          <w:rFonts w:ascii="仿宋" w:hAnsi="仿宋" w:eastAsia="仿宋" w:cs="仿宋"/>
          <w:spacing w:val="-7"/>
          <w:sz w:val="27"/>
          <w:szCs w:val="27"/>
        </w:rPr>
        <w:t>、</w:t>
      </w:r>
      <w:r>
        <w:rPr>
          <w:rFonts w:hint="eastAsia" w:ascii="仿宋" w:hAnsi="仿宋" w:eastAsia="仿宋" w:cs="仿宋"/>
          <w:spacing w:val="-7"/>
          <w:sz w:val="27"/>
          <w:szCs w:val="27"/>
          <w:lang w:val="en-US" w:eastAsia="zh-CN"/>
        </w:rPr>
        <w:t>教师</w:t>
      </w:r>
      <w:r>
        <w:rPr>
          <w:rFonts w:ascii="仿宋" w:hAnsi="仿宋" w:eastAsia="仿宋" w:cs="仿宋"/>
          <w:spacing w:val="-7"/>
          <w:sz w:val="27"/>
          <w:szCs w:val="27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为深入学习贯彻党的二十大精神，深入贯彻落实习近平总书记关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于教育的重要论述和全国教育大会精神，进一步推进高校教育教学改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革和提高教育教学质量，广东省高等学校教学管理学会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2023年度高校教育教学改革优秀案例征集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活动。为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促进我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高等教育高质量发展，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总结推广我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教育教学改革典型成果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4"/>
          <w:w w:val="95"/>
          <w:sz w:val="32"/>
          <w:szCs w:val="32"/>
          <w:lang w:val="en-US"/>
        </w:rPr>
        <w:t>学校</w:t>
      </w:r>
      <w:r>
        <w:rPr>
          <w:rFonts w:hint="eastAsia" w:ascii="仿宋" w:hAnsi="仿宋" w:eastAsia="仿宋" w:cs="仿宋"/>
          <w:color w:val="auto"/>
          <w:spacing w:val="4"/>
          <w:w w:val="95"/>
          <w:sz w:val="32"/>
          <w:szCs w:val="32"/>
        </w:rPr>
        <w:t>决定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面向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全校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征集教育教学改革优秀案例，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现将有关事宜通知如下：</w:t>
      </w:r>
    </w:p>
    <w:p>
      <w:pPr>
        <w:spacing w:before="203" w:line="221" w:lineRule="auto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一、征集对象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default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案例征集面向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我校在职教师。</w:t>
      </w:r>
    </w:p>
    <w:p>
      <w:pPr>
        <w:spacing w:before="203" w:line="221" w:lineRule="auto"/>
        <w:outlineLvl w:val="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二、 征集内容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(一)专业综合改革优秀案例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(二)课程教学改革优秀案例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(三)教育教学评价优秀案例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(四)劳动教育优秀案例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(五)美育工作优秀案例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(六)课程思政建设优秀案例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(七)教育数字化转型优秀案例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(八)人才自主培养优秀案例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(九)学生成长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支持优秀案例；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11"/>
          <w:sz w:val="27"/>
          <w:szCs w:val="27"/>
          <w:lang w:val="en-US" w:eastAsia="zh-CN"/>
        </w:rPr>
        <w:sectPr>
          <w:footerReference r:id="rId5" w:type="default"/>
          <w:pgSz w:w="11520" w:h="16370"/>
          <w:pgMar w:top="1391" w:right="1674" w:bottom="1245" w:left="1728" w:header="0" w:footer="1096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(十)教育教学管理优秀案例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。</w:t>
      </w:r>
    </w:p>
    <w:p>
      <w:pPr>
        <w:spacing w:before="88" w:line="222" w:lineRule="auto"/>
        <w:rPr>
          <w:rFonts w:ascii="仿宋" w:hAnsi="仿宋" w:eastAsia="仿宋" w:cs="仿宋"/>
          <w:sz w:val="27"/>
          <w:szCs w:val="27"/>
        </w:rPr>
      </w:pPr>
    </w:p>
    <w:p>
      <w:pPr>
        <w:spacing w:before="203" w:line="221" w:lineRule="auto"/>
        <w:outlineLvl w:val="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三、 征集要求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(一)案例必须为原创，未曾在任何公开场合发布过。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(二)案例应紧密围绕教育教学实际，理念先进、特点鲜明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在全省具有示范性和推广性。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(三)案例应符合国家和基层单位的有关政策规定，不得侵犯他人知识产权或其他合法权益。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ascii="仿宋" w:hAnsi="仿宋" w:eastAsia="仿宋" w:cs="仿宋"/>
          <w:spacing w:val="-5"/>
          <w:sz w:val="27"/>
          <w:szCs w:val="27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(四)每个案例字数控制在3000字以内，文字简洁，语言精炼，可辅以相关的活动照片、光盘等影像资料及文字说明。</w:t>
      </w:r>
    </w:p>
    <w:p>
      <w:pPr>
        <w:spacing w:before="203" w:line="221" w:lineRule="auto"/>
        <w:outlineLvl w:val="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四、 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报送截止日期为2023年4月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日。请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有意向申报的教师填写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附件表格发送到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教务处熊吉敏老师处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,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并以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案例名称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案例类别(征集内容中对应的类别)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作者名称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联系方式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命名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。</w:t>
      </w:r>
    </w:p>
    <w:p>
      <w:pPr>
        <w:spacing w:before="203" w:line="221" w:lineRule="auto"/>
        <w:outlineLvl w:val="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五、 其他说明</w:t>
      </w:r>
    </w:p>
    <w:p>
      <w:pPr>
        <w:spacing w:before="209" w:line="369" w:lineRule="auto"/>
        <w:ind w:left="71" w:firstLine="540"/>
        <w:jc w:val="both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学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将组织专家对案例进行评审，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优秀案例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上报至广东省高等学校教学管理学会参与优秀案例评选。</w:t>
      </w:r>
    </w:p>
    <w:p>
      <w:pPr>
        <w:spacing w:before="209" w:line="369" w:lineRule="auto"/>
        <w:ind w:left="71" w:firstLine="540"/>
        <w:jc w:val="both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附件：1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高校教育教学改革优秀案例推荐表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550" w:firstLineChars="5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spacing w:val="-5"/>
          <w:sz w:val="32"/>
          <w:szCs w:val="32"/>
        </w:rPr>
        <w:t>高校教育教学改革优秀案例信息表</w:t>
      </w: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hint="eastAsia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hint="eastAsia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hint="eastAsia"/>
        </w:rPr>
      </w:pP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广州华立学院教务处</w:t>
      </w: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2023年4月20日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52"/>
      <w:rPr>
        <w:rFonts w:hint="default" w:ascii="宋体" w:hAnsi="宋体" w:eastAsia="宋体" w:cs="宋体"/>
        <w:sz w:val="15"/>
        <w:szCs w:val="15"/>
        <w:lang w:val="en-US" w:eastAsia="zh-CN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YwZTVhYjZlYzI5MGM4ZThiMjNkYzM1ZmI1MzAifQ=="/>
  </w:docVars>
  <w:rsids>
    <w:rsidRoot w:val="00000000"/>
    <w:rsid w:val="2274108A"/>
    <w:rsid w:val="32351A11"/>
    <w:rsid w:val="3F2735B1"/>
    <w:rsid w:val="7B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729</Characters>
  <Lines>0</Lines>
  <Paragraphs>0</Paragraphs>
  <TotalTime>10</TotalTime>
  <ScaleCrop>false</ScaleCrop>
  <LinksUpToDate>false</LinksUpToDate>
  <CharactersWithSpaces>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2023-04-20T08:05:00Z</dcterms:created>
  <dc:creator>18089</dc:creator>
  <cp:lastModifiedBy>十二</cp:lastModifiedBy>
  <dcterms:modified xsi:type="dcterms:W3CDTF">2023-04-20T08:19:54Z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053F5D027EE149458D3AF24BA3D02B60_12</vt:lpwstr>
  </property>
</Properties>
</file>