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39B6" w14:textId="77777777" w:rsidR="008F4ABB" w:rsidRPr="008F4ABB" w:rsidRDefault="008F4ABB" w:rsidP="008F4ABB">
      <w:pPr>
        <w:shd w:val="clear" w:color="auto" w:fill="FFFFFF"/>
        <w:spacing w:before="300" w:after="150" w:line="360" w:lineRule="atLeast"/>
        <w:outlineLvl w:val="2"/>
        <w:rPr>
          <w:rFonts w:ascii="inherit" w:eastAsia="微软雅黑" w:hAnsi="inherit" w:cs="Times New Roman"/>
          <w:color w:val="333333"/>
          <w:sz w:val="36"/>
          <w:szCs w:val="36"/>
        </w:rPr>
      </w:pPr>
      <w:r w:rsidRPr="008F4ABB">
        <w:rPr>
          <w:rFonts w:ascii="inherit" w:eastAsia="微软雅黑" w:hAnsi="inherit" w:cs="Times New Roman"/>
          <w:color w:val="333333"/>
          <w:sz w:val="36"/>
          <w:szCs w:val="36"/>
        </w:rPr>
        <w:t>教育部人文社科研究项目管理办法</w:t>
      </w:r>
    </w:p>
    <w:p w14:paraId="27EEEBA9" w14:textId="77777777" w:rsidR="008F4ABB" w:rsidRPr="008F4ABB" w:rsidRDefault="008F4ABB" w:rsidP="008F4ABB">
      <w:pPr>
        <w:shd w:val="clear" w:color="auto" w:fill="FFFFFF"/>
        <w:spacing w:line="240" w:lineRule="auto"/>
        <w:rPr>
          <w:rFonts w:ascii="微软雅黑" w:eastAsia="微软雅黑" w:hAnsi="微软雅黑" w:cs="Times New Roman"/>
          <w:color w:val="333333"/>
          <w:sz w:val="21"/>
          <w:szCs w:val="21"/>
        </w:rPr>
      </w:pPr>
      <w:r w:rsidRPr="008F4ABB">
        <w:rPr>
          <w:rFonts w:ascii="微软雅黑" w:eastAsia="微软雅黑" w:hAnsi="微软雅黑" w:cs="Times New Roman" w:hint="eastAsia"/>
          <w:color w:val="333333"/>
          <w:sz w:val="21"/>
          <w:szCs w:val="21"/>
        </w:rPr>
        <w:t>发布时间：2011-11-13 16:05:51</w:t>
      </w:r>
    </w:p>
    <w:p w14:paraId="6B1495DB" w14:textId="77777777" w:rsidR="008F4ABB" w:rsidRDefault="008F4ABB" w:rsidP="008F4ABB">
      <w:pPr>
        <w:pStyle w:val="Heading3"/>
        <w:shd w:val="clear" w:color="auto" w:fill="FFFFFF"/>
        <w:spacing w:before="300" w:beforeAutospacing="0" w:after="150" w:afterAutospacing="0"/>
        <w:jc w:val="center"/>
        <w:rPr>
          <w:rFonts w:ascii="微软雅黑" w:eastAsia="微软雅黑" w:hAnsi="微软雅黑"/>
          <w:b w:val="0"/>
          <w:bCs w:val="0"/>
          <w:color w:val="333333"/>
          <w:sz w:val="36"/>
          <w:szCs w:val="36"/>
        </w:rPr>
      </w:pPr>
      <w:r>
        <w:rPr>
          <w:rFonts w:ascii="微软雅黑" w:eastAsia="微软雅黑" w:hAnsi="微软雅黑" w:hint="eastAsia"/>
          <w:b w:val="0"/>
          <w:bCs w:val="0"/>
          <w:color w:val="333333"/>
          <w:sz w:val="24"/>
          <w:szCs w:val="24"/>
        </w:rPr>
        <w:t>第一章 总 则</w:t>
      </w:r>
    </w:p>
    <w:p w14:paraId="0FC5F0BE" w14:textId="77777777" w:rsidR="008F4ABB" w:rsidRDefault="008F4ABB" w:rsidP="008F4ABB">
      <w:pPr>
        <w:pStyle w:val="NormalWeb"/>
        <w:shd w:val="clear" w:color="auto" w:fill="FFFFFF"/>
        <w:spacing w:before="0" w:beforeAutospacing="0" w:after="150" w:afterAutospacing="0"/>
        <w:rPr>
          <w:rFonts w:ascii="微软雅黑" w:eastAsia="微软雅黑" w:hAnsi="微软雅黑" w:hint="eastAsia"/>
          <w:color w:val="333333"/>
          <w:sz w:val="25"/>
          <w:szCs w:val="25"/>
        </w:rPr>
      </w:pPr>
      <w:r>
        <w:rPr>
          <w:rFonts w:ascii="微软雅黑" w:eastAsia="微软雅黑" w:hAnsi="微软雅黑" w:hint="eastAsia"/>
          <w:color w:val="333333"/>
        </w:rPr>
        <w:t>第一条 为深入贯彻《中共中央关于进一步繁荣发展哲学社会科学的意见》，推进高等学校人文社会科学事业的发展，加强和改进教育部人文社会科学研究项目（简称教育部社科项目）管理，提高项目研究质量，制定本办法。</w:t>
      </w:r>
    </w:p>
    <w:p w14:paraId="37B15801" w14:textId="77777777" w:rsidR="008F4ABB" w:rsidRDefault="008F4ABB" w:rsidP="008F4ABB">
      <w:pPr>
        <w:pStyle w:val="NormalWeb"/>
        <w:shd w:val="clear" w:color="auto" w:fill="FFFFFF"/>
        <w:spacing w:before="0" w:beforeAutospacing="0" w:after="150" w:afterAutospacing="0"/>
        <w:rPr>
          <w:rFonts w:ascii="微软雅黑" w:eastAsia="微软雅黑" w:hAnsi="微软雅黑" w:hint="eastAsia"/>
          <w:color w:val="333333"/>
          <w:sz w:val="25"/>
          <w:szCs w:val="25"/>
        </w:rPr>
      </w:pPr>
      <w:r>
        <w:rPr>
          <w:rFonts w:ascii="微软雅黑" w:eastAsia="微软雅黑" w:hAnsi="微软雅黑" w:hint="eastAsia"/>
          <w:color w:val="333333"/>
        </w:rPr>
        <w:t>第二条 教育部社科项目管理坚持以马列主义、毛泽东思想、邓小平理论和“三个代表”重要思想为指导，坚持科学发展观，加强基础研究，强化应用研究，鼓励对策研究，支持传统学科、新兴学科和交叉学科，注重成果转化，大力提高科研质量和创新能力。</w:t>
      </w:r>
    </w:p>
    <w:p w14:paraId="2989F3EF" w14:textId="77777777" w:rsidR="008F4ABB" w:rsidRDefault="008F4ABB" w:rsidP="008F4ABB">
      <w:pPr>
        <w:pStyle w:val="NormalWeb"/>
        <w:shd w:val="clear" w:color="auto" w:fill="FFFFFF"/>
        <w:spacing w:before="0" w:beforeAutospacing="0" w:after="150" w:afterAutospacing="0"/>
        <w:rPr>
          <w:rFonts w:ascii="微软雅黑" w:eastAsia="微软雅黑" w:hAnsi="微软雅黑" w:hint="eastAsia"/>
          <w:color w:val="333333"/>
          <w:sz w:val="25"/>
          <w:szCs w:val="25"/>
        </w:rPr>
      </w:pPr>
      <w:r>
        <w:rPr>
          <w:rFonts w:ascii="微软雅黑" w:eastAsia="微软雅黑" w:hAnsi="微软雅黑" w:hint="eastAsia"/>
          <w:color w:val="333333"/>
        </w:rPr>
        <w:t>第三条 教育部社科项目管理贯彻“科学、公正、高效”的原则。规范管理，择优立项；集中征集选题，集中申报，集中评审，集中公布结果；采用现代信息技术手段，提高工作效率；扶持青年社科研究工作者和边远、民族地区高等学校有特色的社科研究。</w:t>
      </w:r>
    </w:p>
    <w:p w14:paraId="2C5FDBF0" w14:textId="77777777" w:rsidR="008F4ABB" w:rsidRDefault="008F4ABB" w:rsidP="008F4ABB">
      <w:pPr>
        <w:pStyle w:val="NormalWeb"/>
        <w:shd w:val="clear" w:color="auto" w:fill="FFFFFF"/>
        <w:spacing w:before="0" w:beforeAutospacing="0" w:after="150" w:afterAutospacing="0"/>
        <w:rPr>
          <w:rFonts w:ascii="微软雅黑" w:eastAsia="微软雅黑" w:hAnsi="微软雅黑" w:hint="eastAsia"/>
          <w:color w:val="333333"/>
          <w:sz w:val="25"/>
          <w:szCs w:val="25"/>
        </w:rPr>
      </w:pPr>
      <w:r>
        <w:rPr>
          <w:rFonts w:ascii="微软雅黑" w:eastAsia="微软雅黑" w:hAnsi="微软雅黑" w:hint="eastAsia"/>
          <w:color w:val="333333"/>
        </w:rPr>
        <w:t>第四条 教育部社科项目实行分级管理。教育部负责制订社科研究中长期规划和课题指南；制订项目管理办法及实施细则；组织项目申报和评审立项；布置项目中期检查及验收结项；负责重大项目的成果鉴定等工作。各地教育行政部门、国务院有关部门(单位)负责组织所属高等学校的项目申报、中期检查、成果验收推广等工作。各高等学校负责制订本校项目管理细则并进行日常管理；组织项目申报、跟踪检查和成果验收；负责项目成果的宣传、推广和应用等工作。</w:t>
      </w:r>
    </w:p>
    <w:p w14:paraId="74853DEE" w14:textId="77777777" w:rsidR="008F4ABB" w:rsidRDefault="008F4ABB" w:rsidP="008F4ABB">
      <w:pPr>
        <w:pStyle w:val="Heading3"/>
        <w:shd w:val="clear" w:color="auto" w:fill="FFFFFF"/>
        <w:spacing w:before="300" w:beforeAutospacing="0" w:after="150" w:afterAutospacing="0"/>
        <w:jc w:val="center"/>
        <w:rPr>
          <w:rFonts w:ascii="微软雅黑" w:eastAsia="微软雅黑" w:hAnsi="微软雅黑" w:hint="eastAsia"/>
          <w:b w:val="0"/>
          <w:bCs w:val="0"/>
          <w:color w:val="333333"/>
          <w:sz w:val="36"/>
          <w:szCs w:val="36"/>
        </w:rPr>
      </w:pPr>
      <w:r>
        <w:rPr>
          <w:rFonts w:ascii="微软雅黑" w:eastAsia="微软雅黑" w:hAnsi="微软雅黑" w:hint="eastAsia"/>
          <w:b w:val="0"/>
          <w:bCs w:val="0"/>
          <w:color w:val="333333"/>
          <w:sz w:val="24"/>
          <w:szCs w:val="24"/>
        </w:rPr>
        <w:t>第二章 项目类别与项目申报</w:t>
      </w:r>
    </w:p>
    <w:p w14:paraId="36A5D90F" w14:textId="77777777" w:rsidR="008F4ABB" w:rsidRDefault="008F4ABB" w:rsidP="008F4ABB">
      <w:pPr>
        <w:pStyle w:val="NormalWeb"/>
        <w:shd w:val="clear" w:color="auto" w:fill="FFFFFF"/>
        <w:spacing w:before="0" w:beforeAutospacing="0" w:after="150" w:afterAutospacing="0"/>
        <w:rPr>
          <w:rFonts w:ascii="微软雅黑" w:eastAsia="微软雅黑" w:hAnsi="微软雅黑" w:hint="eastAsia"/>
          <w:color w:val="333333"/>
          <w:sz w:val="25"/>
          <w:szCs w:val="25"/>
        </w:rPr>
      </w:pPr>
      <w:r>
        <w:rPr>
          <w:rFonts w:ascii="微软雅黑" w:eastAsia="微软雅黑" w:hAnsi="微软雅黑" w:hint="eastAsia"/>
          <w:color w:val="333333"/>
        </w:rPr>
        <w:t>第五条 教育部社科项目是教育部面向全国普通高等学校设立的各类人文社会科学研究项目的总称。主要包括：</w:t>
      </w:r>
      <w:r>
        <w:rPr>
          <w:rFonts w:ascii="微软雅黑" w:eastAsia="微软雅黑" w:hAnsi="微软雅黑" w:hint="eastAsia"/>
          <w:color w:val="333333"/>
        </w:rPr>
        <w:br/>
        <w:t>1．重大课题攻关项目。指以课题组为依托，以解决国家经济建设与社会发展过程中具有前瞻性、战略性、全局性的重大理论和实际问题，以及人文社会科学基础学科领域重大问题为研究内容的项目。选题由教育部向全国高等学校、科研院所及实际应用部门征集，面向全国高等学校招标。</w:t>
      </w:r>
      <w:r>
        <w:rPr>
          <w:rFonts w:ascii="微软雅黑" w:eastAsia="微软雅黑" w:hAnsi="微软雅黑" w:hint="eastAsia"/>
          <w:color w:val="333333"/>
        </w:rPr>
        <w:br/>
        <w:t>2．基地重大项目。指为普通高等学校人文社会科学重点研究基地设立的、围绕基地学术</w:t>
      </w:r>
      <w:r>
        <w:rPr>
          <w:rFonts w:ascii="微软雅黑" w:eastAsia="微软雅黑" w:hAnsi="微软雅黑" w:hint="eastAsia"/>
          <w:color w:val="333333"/>
        </w:rPr>
        <w:lastRenderedPageBreak/>
        <w:t>发展方向进行研究的重大项目。选题由重点研究基地根据基地中长期规划确定，并经基地学术委员会审议通过后，报教育部统一组织招投标。</w:t>
      </w:r>
      <w:r>
        <w:rPr>
          <w:rFonts w:ascii="微软雅黑" w:eastAsia="微软雅黑" w:hAnsi="微软雅黑" w:hint="eastAsia"/>
          <w:color w:val="333333"/>
        </w:rPr>
        <w:br/>
        <w:t>3．一般项目。①规划项目，含规划基金项目、博士点基金项目、青年基金项目，经费由教育部资助；②专项任务项目，经费由申请者从校外有关部门和企事业单位自筹。选题由申请人根据教育部社科研究中长期规划和个人前期研究积累自行设计。鼓励申请人从实际应用部门征得选题并获得经费资助。</w:t>
      </w:r>
      <w:r>
        <w:rPr>
          <w:rFonts w:ascii="微软雅黑" w:eastAsia="微软雅黑" w:hAnsi="微软雅黑" w:hint="eastAsia"/>
          <w:color w:val="333333"/>
        </w:rPr>
        <w:br/>
        <w:t> </w:t>
      </w:r>
    </w:p>
    <w:p w14:paraId="1384E932" w14:textId="77777777" w:rsidR="008F4ABB" w:rsidRDefault="008F4ABB" w:rsidP="008F4ABB">
      <w:pPr>
        <w:pStyle w:val="NormalWeb"/>
        <w:shd w:val="clear" w:color="auto" w:fill="FFFFFF"/>
        <w:spacing w:before="0" w:beforeAutospacing="0" w:after="150" w:afterAutospacing="0"/>
        <w:rPr>
          <w:rFonts w:ascii="微软雅黑" w:eastAsia="微软雅黑" w:hAnsi="微软雅黑" w:hint="eastAsia"/>
          <w:color w:val="333333"/>
          <w:sz w:val="25"/>
          <w:szCs w:val="25"/>
        </w:rPr>
      </w:pPr>
      <w:r>
        <w:rPr>
          <w:rFonts w:ascii="微软雅黑" w:eastAsia="微软雅黑" w:hAnsi="微软雅黑" w:hint="eastAsia"/>
          <w:color w:val="333333"/>
        </w:rPr>
        <w:t>第六条 设立教育部社科研究后期资助项目。后期资助项目指面向基础理论研究设立的，已完成大部分研究工作并有阶段性研究成果，预期能产生重要学术价值和社会影响的项目。后期资助项目实施办法另行制定。</w:t>
      </w:r>
    </w:p>
    <w:p w14:paraId="6CF2E759" w14:textId="77777777" w:rsidR="008F4ABB" w:rsidRDefault="008F4ABB" w:rsidP="008F4ABB">
      <w:pPr>
        <w:pStyle w:val="NormalWeb"/>
        <w:shd w:val="clear" w:color="auto" w:fill="FFFFFF"/>
        <w:spacing w:before="0" w:beforeAutospacing="0" w:after="150" w:afterAutospacing="0"/>
        <w:rPr>
          <w:rFonts w:ascii="微软雅黑" w:eastAsia="微软雅黑" w:hAnsi="微软雅黑" w:hint="eastAsia"/>
          <w:color w:val="333333"/>
          <w:sz w:val="25"/>
          <w:szCs w:val="25"/>
        </w:rPr>
      </w:pPr>
      <w:r>
        <w:rPr>
          <w:rFonts w:ascii="微软雅黑" w:eastAsia="微软雅黑" w:hAnsi="微软雅黑" w:hint="eastAsia"/>
          <w:color w:val="333333"/>
        </w:rPr>
        <w:t>第七条 教育部社科项目申报工作由教育部统一布置。一般在每年第一季度征集并确定重大课题攻关项目、基地重大项目（合称重大项目）选题；第二季度发布各类项目的申报通知或招标公告，集中受理申报材料。</w:t>
      </w:r>
    </w:p>
    <w:p w14:paraId="3DA22669" w14:textId="77777777" w:rsidR="008F4ABB" w:rsidRDefault="008F4ABB" w:rsidP="008F4ABB">
      <w:pPr>
        <w:pStyle w:val="NormalWeb"/>
        <w:shd w:val="clear" w:color="auto" w:fill="FFFFFF"/>
        <w:spacing w:before="0" w:beforeAutospacing="0" w:after="150" w:afterAutospacing="0"/>
        <w:rPr>
          <w:rFonts w:ascii="微软雅黑" w:eastAsia="微软雅黑" w:hAnsi="微软雅黑" w:hint="eastAsia"/>
          <w:color w:val="333333"/>
          <w:sz w:val="25"/>
          <w:szCs w:val="25"/>
        </w:rPr>
      </w:pPr>
      <w:r>
        <w:rPr>
          <w:rFonts w:ascii="微软雅黑" w:eastAsia="微软雅黑" w:hAnsi="微软雅黑" w:hint="eastAsia"/>
          <w:color w:val="333333"/>
        </w:rPr>
        <w:t>第八条 各高等学校根据统筹规划、分层设计、有利于调动各方面积极性的原则，有针对性地组织申报。</w:t>
      </w:r>
      <w:r>
        <w:rPr>
          <w:rFonts w:ascii="微软雅黑" w:eastAsia="微软雅黑" w:hAnsi="微软雅黑" w:hint="eastAsia"/>
          <w:color w:val="333333"/>
        </w:rPr>
        <w:br/>
        <w:t>1．申请人必须是高等学校的在编在岗教师，具有良好的政治思想素质和独立开展及组织科研工作的能力，身体健康，能作为项目实际主持者并担负实质性研究工作。</w:t>
      </w:r>
      <w:r>
        <w:rPr>
          <w:rFonts w:ascii="微软雅黑" w:eastAsia="微软雅黑" w:hAnsi="微软雅黑" w:hint="eastAsia"/>
          <w:color w:val="333333"/>
        </w:rPr>
        <w:br/>
        <w:t>2．申请人每次只能申报一个项目。重大项目、规划基金项目和博士点基金项目申请者须具有正高级专业技术职务；青年基金项目申请者应具有博士学位或中级以上专业技术职务，年龄不超过35周岁；专项任务项目申请者须获得校外实际应用部门的经费资助，并提供相关证明材料。</w:t>
      </w:r>
      <w:r>
        <w:rPr>
          <w:rFonts w:ascii="微软雅黑" w:eastAsia="微软雅黑" w:hAnsi="微软雅黑" w:hint="eastAsia"/>
          <w:color w:val="333333"/>
        </w:rPr>
        <w:br/>
        <w:t>3．原则上应组成课题组申报。应用对策性研究课题，提倡吸收实际工作部门人员参加课题组。鼓励根据实际需要吸纳境外专家学者加入课题组开展合作研究。对于跨学科、跨学校、跨地区、跨系统组织优势科研力量开展实质性合作研究的课题组予以优先资助。</w:t>
      </w:r>
      <w:r>
        <w:rPr>
          <w:rFonts w:ascii="微软雅黑" w:eastAsia="微软雅黑" w:hAnsi="微软雅黑" w:hint="eastAsia"/>
          <w:color w:val="333333"/>
        </w:rPr>
        <w:br/>
        <w:t>4．申请人所在学校积极支持，承诺提供良好的研究条件。</w:t>
      </w:r>
      <w:r>
        <w:rPr>
          <w:rFonts w:ascii="微软雅黑" w:eastAsia="微软雅黑" w:hAnsi="微软雅黑" w:hint="eastAsia"/>
          <w:color w:val="333333"/>
        </w:rPr>
        <w:br/>
        <w:t>5．已承担国家级或省部级重大重点项目尚未结项者，不得申报教育部各类项目；已承担国家级或教育部一般项目尚未结项者，不得申报教育部一般项目；已获得立项的课题或其中的子课题，不得重复申报。</w:t>
      </w:r>
    </w:p>
    <w:p w14:paraId="10A86556" w14:textId="77777777" w:rsidR="008F4ABB" w:rsidRDefault="008F4ABB" w:rsidP="008F4ABB">
      <w:pPr>
        <w:pStyle w:val="Heading3"/>
        <w:shd w:val="clear" w:color="auto" w:fill="FFFFFF"/>
        <w:spacing w:before="300" w:beforeAutospacing="0" w:after="150" w:afterAutospacing="0"/>
        <w:jc w:val="center"/>
        <w:rPr>
          <w:rFonts w:ascii="微软雅黑" w:eastAsia="微软雅黑" w:hAnsi="微软雅黑" w:hint="eastAsia"/>
          <w:b w:val="0"/>
          <w:bCs w:val="0"/>
          <w:color w:val="333333"/>
          <w:sz w:val="36"/>
          <w:szCs w:val="36"/>
        </w:rPr>
      </w:pPr>
      <w:r>
        <w:rPr>
          <w:rFonts w:ascii="微软雅黑" w:eastAsia="微软雅黑" w:hAnsi="微软雅黑" w:hint="eastAsia"/>
          <w:b w:val="0"/>
          <w:bCs w:val="0"/>
          <w:color w:val="333333"/>
          <w:sz w:val="24"/>
          <w:szCs w:val="24"/>
        </w:rPr>
        <w:t>第三章 项目评审与立项</w:t>
      </w:r>
    </w:p>
    <w:p w14:paraId="274449E5" w14:textId="77777777" w:rsidR="008F4ABB" w:rsidRDefault="008F4ABB" w:rsidP="008F4ABB">
      <w:pPr>
        <w:pStyle w:val="NormalWeb"/>
        <w:shd w:val="clear" w:color="auto" w:fill="FFFFFF"/>
        <w:spacing w:before="0" w:beforeAutospacing="0" w:after="150" w:afterAutospacing="0"/>
        <w:rPr>
          <w:rFonts w:ascii="微软雅黑" w:eastAsia="微软雅黑" w:hAnsi="微软雅黑" w:hint="eastAsia"/>
          <w:color w:val="333333"/>
          <w:sz w:val="25"/>
          <w:szCs w:val="25"/>
        </w:rPr>
      </w:pPr>
      <w:r>
        <w:rPr>
          <w:rFonts w:ascii="微软雅黑" w:eastAsia="微软雅黑" w:hAnsi="微软雅黑" w:hint="eastAsia"/>
          <w:color w:val="333333"/>
        </w:rPr>
        <w:lastRenderedPageBreak/>
        <w:t>第九条 教育部对申报材料进行资格审查，视不同情况分别组织通讯评审或会议评审。</w:t>
      </w:r>
      <w:r>
        <w:rPr>
          <w:rFonts w:ascii="微软雅黑" w:eastAsia="微软雅黑" w:hAnsi="微软雅黑" w:hint="eastAsia"/>
          <w:color w:val="333333"/>
        </w:rPr>
        <w:br/>
        <w:t>1．通讯评审实行匿名评审。评审专家对申报课题进行独立评审，提出是否立项建议并简要说明理由。</w:t>
      </w:r>
      <w:r>
        <w:rPr>
          <w:rFonts w:ascii="微软雅黑" w:eastAsia="微软雅黑" w:hAnsi="微软雅黑" w:hint="eastAsia"/>
          <w:color w:val="333333"/>
        </w:rPr>
        <w:br/>
        <w:t>2．会议评审公开进行。专家评审组在经过充分评议后，进行无记名差额投票，获三分之二以上多数票通过的申报课题方能立项。</w:t>
      </w:r>
      <w:r>
        <w:rPr>
          <w:rFonts w:ascii="微软雅黑" w:eastAsia="微软雅黑" w:hAnsi="微软雅黑" w:hint="eastAsia"/>
          <w:color w:val="333333"/>
        </w:rPr>
        <w:br/>
        <w:t>对于涉及国家机密或需要紧急决策的国家特殊目标的课题，由教育部另行规定评审立项程序。</w:t>
      </w:r>
    </w:p>
    <w:p w14:paraId="01D38BC5" w14:textId="77777777" w:rsidR="008F4ABB" w:rsidRDefault="008F4ABB" w:rsidP="008F4ABB">
      <w:pPr>
        <w:pStyle w:val="NormalWeb"/>
        <w:shd w:val="clear" w:color="auto" w:fill="FFFFFF"/>
        <w:spacing w:before="0" w:beforeAutospacing="0" w:after="150" w:afterAutospacing="0"/>
        <w:rPr>
          <w:rFonts w:ascii="微软雅黑" w:eastAsia="微软雅黑" w:hAnsi="微软雅黑" w:hint="eastAsia"/>
          <w:color w:val="333333"/>
          <w:sz w:val="25"/>
          <w:szCs w:val="25"/>
        </w:rPr>
      </w:pPr>
      <w:r>
        <w:rPr>
          <w:rFonts w:ascii="微软雅黑" w:eastAsia="微软雅黑" w:hAnsi="微软雅黑" w:hint="eastAsia"/>
          <w:color w:val="333333"/>
        </w:rPr>
        <w:t>第十条 项目评审贯彻公平竞争、择优资助的原则。项目评审的基本标准是：</w:t>
      </w:r>
      <w:r>
        <w:rPr>
          <w:rFonts w:ascii="微软雅黑" w:eastAsia="微软雅黑" w:hAnsi="微软雅黑" w:hint="eastAsia"/>
          <w:color w:val="333333"/>
        </w:rPr>
        <w:br/>
        <w:t>1．课题具有重要的学术价值、理论意义或现实意义。鼓励面向国家经济社会发展、具有重要理论和现实意义的课题，鼓励理论联系实际、研究新情况、总结新经验、回答新问题的理论探索课题。</w:t>
      </w:r>
      <w:r>
        <w:rPr>
          <w:rFonts w:ascii="微软雅黑" w:eastAsia="微软雅黑" w:hAnsi="微软雅黑" w:hint="eastAsia"/>
          <w:color w:val="333333"/>
        </w:rPr>
        <w:br/>
        <w:t>2．课题具有学术前沿性，预期能产生具有创新性和社会影响的研究成果。鼓励深入的基础理论研究和有针对性的应用研究课题，鼓励新兴边缘学科研究和跨学科的交叉综合研究课题。</w:t>
      </w:r>
      <w:r>
        <w:rPr>
          <w:rFonts w:ascii="微软雅黑" w:eastAsia="微软雅黑" w:hAnsi="微软雅黑" w:hint="eastAsia"/>
          <w:color w:val="333333"/>
        </w:rPr>
        <w:br/>
        <w:t>3．课题研究方向正确，内容充实，论证充分，拟突破的重点难点明确，研究思路清晰，研究方法科学、可行。</w:t>
      </w:r>
      <w:r>
        <w:rPr>
          <w:rFonts w:ascii="微软雅黑" w:eastAsia="微软雅黑" w:hAnsi="微软雅黑" w:hint="eastAsia"/>
          <w:color w:val="333333"/>
        </w:rPr>
        <w:br/>
        <w:t>4．课题申请人及课题组成员对申报课题有一定的研究基础；有相关研究成果和资料准备；有完成研究工作所必须具备的时间和条件。</w:t>
      </w:r>
      <w:r>
        <w:rPr>
          <w:rFonts w:ascii="微软雅黑" w:eastAsia="微软雅黑" w:hAnsi="微软雅黑" w:hint="eastAsia"/>
          <w:color w:val="333333"/>
        </w:rPr>
        <w:br/>
        <w:t>5．申请经费及经费预算安排比较合理。</w:t>
      </w:r>
    </w:p>
    <w:p w14:paraId="2BA5B32C" w14:textId="77777777" w:rsidR="008F4ABB" w:rsidRDefault="008F4ABB" w:rsidP="008F4ABB">
      <w:pPr>
        <w:pStyle w:val="NormalWeb"/>
        <w:shd w:val="clear" w:color="auto" w:fill="FFFFFF"/>
        <w:spacing w:before="0" w:beforeAutospacing="0" w:after="150" w:afterAutospacing="0"/>
        <w:rPr>
          <w:rFonts w:ascii="微软雅黑" w:eastAsia="微软雅黑" w:hAnsi="微软雅黑" w:hint="eastAsia"/>
          <w:color w:val="333333"/>
          <w:sz w:val="25"/>
          <w:szCs w:val="25"/>
        </w:rPr>
      </w:pPr>
      <w:r>
        <w:rPr>
          <w:rFonts w:ascii="微软雅黑" w:eastAsia="微软雅黑" w:hAnsi="微软雅黑" w:hint="eastAsia"/>
          <w:color w:val="333333"/>
        </w:rPr>
        <w:t>第十一条 建立和完善各项评审制度，严格评审纪律。</w:t>
      </w:r>
      <w:r>
        <w:rPr>
          <w:rFonts w:ascii="微软雅黑" w:eastAsia="微软雅黑" w:hAnsi="微软雅黑" w:hint="eastAsia"/>
          <w:color w:val="333333"/>
        </w:rPr>
        <w:br/>
        <w:t>1．实行同行评审制度。不断更新项目评审专家库，通讯评审专家从专家库随机抽取；评审专家必须具有正高级专业技术职务，熟悉被评项目所在学科专业领域。</w:t>
      </w:r>
      <w:r>
        <w:rPr>
          <w:rFonts w:ascii="微软雅黑" w:eastAsia="微软雅黑" w:hAnsi="微软雅黑" w:hint="eastAsia"/>
          <w:color w:val="333333"/>
        </w:rPr>
        <w:br/>
        <w:t>2．实行评审回避制度。评审专家组由5人以上的单数组成，应分别来自不同的单位（不含申报者所在学校），且不得是被评项目的课题组成员。</w:t>
      </w:r>
      <w:r>
        <w:rPr>
          <w:rFonts w:ascii="微软雅黑" w:eastAsia="微软雅黑" w:hAnsi="微软雅黑" w:hint="eastAsia"/>
          <w:color w:val="333333"/>
        </w:rPr>
        <w:br/>
        <w:t>3．建立专家信誉保证制度。评审专家必须廉洁自律，评审期间不与课题申请人私下接触，不接受申请人任何宴请或礼物，不泄露与评审有关的情况。项目评审结束后，教育部对评审情况进行评估，建立专家信誉度档案。</w:t>
      </w:r>
    </w:p>
    <w:p w14:paraId="0ED77814" w14:textId="77777777" w:rsidR="008F4ABB" w:rsidRDefault="008F4ABB" w:rsidP="008F4ABB">
      <w:pPr>
        <w:pStyle w:val="NormalWeb"/>
        <w:shd w:val="clear" w:color="auto" w:fill="FFFFFF"/>
        <w:spacing w:before="0" w:beforeAutospacing="0" w:after="150" w:afterAutospacing="0"/>
        <w:rPr>
          <w:rFonts w:ascii="微软雅黑" w:eastAsia="微软雅黑" w:hAnsi="微软雅黑" w:hint="eastAsia"/>
          <w:color w:val="333333"/>
          <w:sz w:val="25"/>
          <w:szCs w:val="25"/>
        </w:rPr>
      </w:pPr>
      <w:r>
        <w:rPr>
          <w:rFonts w:ascii="微软雅黑" w:eastAsia="微软雅黑" w:hAnsi="微软雅黑" w:hint="eastAsia"/>
          <w:color w:val="333333"/>
        </w:rPr>
        <w:t>第十二条 教育部在正式下达立项通知的同时，公布项目立项情况。在有关网站设立专栏，为批准立项者提供专家评审意见的查询服务；对竞标落选的重大课题攻关项目投标人反馈未获立项的信息。</w:t>
      </w:r>
    </w:p>
    <w:p w14:paraId="7B26609E" w14:textId="77777777" w:rsidR="008F4ABB" w:rsidRDefault="008F4ABB" w:rsidP="008F4ABB">
      <w:pPr>
        <w:pStyle w:val="Heading3"/>
        <w:shd w:val="clear" w:color="auto" w:fill="FFFFFF"/>
        <w:spacing w:before="300" w:beforeAutospacing="0" w:after="150" w:afterAutospacing="0"/>
        <w:jc w:val="center"/>
        <w:rPr>
          <w:rFonts w:ascii="微软雅黑" w:eastAsia="微软雅黑" w:hAnsi="微软雅黑" w:hint="eastAsia"/>
          <w:b w:val="0"/>
          <w:bCs w:val="0"/>
          <w:color w:val="333333"/>
          <w:sz w:val="36"/>
          <w:szCs w:val="36"/>
        </w:rPr>
      </w:pPr>
      <w:r>
        <w:rPr>
          <w:rFonts w:ascii="微软雅黑" w:eastAsia="微软雅黑" w:hAnsi="微软雅黑" w:hint="eastAsia"/>
          <w:b w:val="0"/>
          <w:bCs w:val="0"/>
          <w:color w:val="333333"/>
          <w:sz w:val="24"/>
          <w:szCs w:val="24"/>
        </w:rPr>
        <w:lastRenderedPageBreak/>
        <w:t>第四章 项目过程管理</w:t>
      </w:r>
    </w:p>
    <w:p w14:paraId="0A5586F0" w14:textId="77777777" w:rsidR="008F4ABB" w:rsidRDefault="008F4ABB" w:rsidP="008F4ABB">
      <w:pPr>
        <w:pStyle w:val="NormalWeb"/>
        <w:shd w:val="clear" w:color="auto" w:fill="FFFFFF"/>
        <w:spacing w:before="0" w:beforeAutospacing="0" w:after="150" w:afterAutospacing="0"/>
        <w:rPr>
          <w:rFonts w:ascii="微软雅黑" w:eastAsia="微软雅黑" w:hAnsi="微软雅黑" w:hint="eastAsia"/>
          <w:color w:val="333333"/>
          <w:sz w:val="25"/>
          <w:szCs w:val="25"/>
        </w:rPr>
      </w:pPr>
      <w:r>
        <w:rPr>
          <w:rFonts w:ascii="微软雅黑" w:eastAsia="微软雅黑" w:hAnsi="微软雅黑" w:hint="eastAsia"/>
          <w:color w:val="333333"/>
        </w:rPr>
        <w:t>第十三条 教育部社科项目实行项目合同制管理和项目责任人负责制。</w:t>
      </w:r>
      <w:r>
        <w:rPr>
          <w:rFonts w:ascii="微软雅黑" w:eastAsia="微软雅黑" w:hAnsi="微软雅黑" w:hint="eastAsia"/>
          <w:color w:val="333333"/>
        </w:rPr>
        <w:br/>
        <w:t>1．重大课题攻关项目在正式批准前，教育部与中标人和依托学校签订项目合同和研究任务书，明确各方的责任、权利和义务。基地重大项目、一般项目经批准立项后，申请人填报的项目申请评审书即为双方的项目合同。项目合同是进行项目管理的依据，有关各方应严格履行合同规定。</w:t>
      </w:r>
      <w:r>
        <w:rPr>
          <w:rFonts w:ascii="微软雅黑" w:eastAsia="微软雅黑" w:hAnsi="微软雅黑" w:hint="eastAsia"/>
          <w:color w:val="333333"/>
        </w:rPr>
        <w:br/>
        <w:t>2．项目申请人即项目责任人，一个项目只能确立一个项目责任人。项目责任人依照合同规定，在批准的计划任务和预算范围内享有充分的自主权；负责项目总体研究计划的实施，推动课题组成员间的协作研究。</w:t>
      </w:r>
    </w:p>
    <w:p w14:paraId="0E264A48" w14:textId="77777777" w:rsidR="008F4ABB" w:rsidRDefault="008F4ABB" w:rsidP="008F4ABB">
      <w:pPr>
        <w:pStyle w:val="NormalWeb"/>
        <w:shd w:val="clear" w:color="auto" w:fill="FFFFFF"/>
        <w:spacing w:before="0" w:beforeAutospacing="0" w:after="150" w:afterAutospacing="0"/>
        <w:rPr>
          <w:rFonts w:ascii="微软雅黑" w:eastAsia="微软雅黑" w:hAnsi="微软雅黑" w:hint="eastAsia"/>
          <w:color w:val="333333"/>
          <w:sz w:val="25"/>
          <w:szCs w:val="25"/>
        </w:rPr>
      </w:pPr>
      <w:r>
        <w:rPr>
          <w:rFonts w:ascii="微软雅黑" w:eastAsia="微软雅黑" w:hAnsi="微软雅黑" w:hint="eastAsia"/>
          <w:color w:val="333333"/>
        </w:rPr>
        <w:t>第十四条 为保证研究质量，教育部社科项目实行中期检查制度。</w:t>
      </w:r>
      <w:r>
        <w:rPr>
          <w:rFonts w:ascii="微软雅黑" w:eastAsia="微软雅黑" w:hAnsi="微软雅黑" w:hint="eastAsia"/>
          <w:color w:val="333333"/>
        </w:rPr>
        <w:br/>
        <w:t>1．中期检查由教育部统一布置。一般在每年第二季度下发项目中期检查通知；中期检查的结果，作为后续拨款的依据。</w:t>
      </w:r>
      <w:r>
        <w:rPr>
          <w:rFonts w:ascii="微软雅黑" w:eastAsia="微软雅黑" w:hAnsi="微软雅黑" w:hint="eastAsia"/>
          <w:color w:val="333333"/>
        </w:rPr>
        <w:br/>
        <w:t>2．中期检查内容主要包括：项目是否按计划开展；研究进度是否符合要求；是否有阶段性研究成果等。原则上至少须有1篇项目责任人作为第一署名人正式发表的论文，并标明“教育部社科研究基金××项目”字样，否则中检不予通过。</w:t>
      </w:r>
      <w:r>
        <w:rPr>
          <w:rFonts w:ascii="微软雅黑" w:eastAsia="微软雅黑" w:hAnsi="微软雅黑" w:hint="eastAsia"/>
          <w:color w:val="333333"/>
        </w:rPr>
        <w:br/>
        <w:t>3．教育部在每年第四季度公布中期检查结果。对于没有进行实质性研究的项目、无故不接受中期检查或中期检查不合格的项目，进行通报批评并停拨后续经费。</w:t>
      </w:r>
    </w:p>
    <w:p w14:paraId="6DFC5C42" w14:textId="77777777" w:rsidR="008F4ABB" w:rsidRDefault="008F4ABB" w:rsidP="008F4ABB">
      <w:pPr>
        <w:pStyle w:val="NormalWeb"/>
        <w:shd w:val="clear" w:color="auto" w:fill="FFFFFF"/>
        <w:spacing w:before="0" w:beforeAutospacing="0" w:after="150" w:afterAutospacing="0"/>
        <w:rPr>
          <w:rFonts w:ascii="微软雅黑" w:eastAsia="微软雅黑" w:hAnsi="微软雅黑" w:hint="eastAsia"/>
          <w:color w:val="333333"/>
          <w:sz w:val="25"/>
          <w:szCs w:val="25"/>
        </w:rPr>
      </w:pPr>
      <w:r>
        <w:rPr>
          <w:rFonts w:ascii="微软雅黑" w:eastAsia="微软雅黑" w:hAnsi="微软雅黑" w:hint="eastAsia"/>
          <w:color w:val="333333"/>
        </w:rPr>
        <w:t>第十五条 教育部社科项目经批准后不得随意更改研究计划，确需变更时要履行报批手续，项目依托学校在审查变更申请时应严格把关。</w:t>
      </w:r>
      <w:r>
        <w:rPr>
          <w:rFonts w:ascii="微软雅黑" w:eastAsia="微软雅黑" w:hAnsi="微软雅黑" w:hint="eastAsia"/>
          <w:color w:val="333333"/>
        </w:rPr>
        <w:br/>
        <w:t>1．项目自批准之日起，研究周期一般为3年，特殊情况可申请延期1～2年，但须经依托学校同意并报教育部批准备案。</w:t>
      </w:r>
      <w:r>
        <w:rPr>
          <w:rFonts w:ascii="微软雅黑" w:eastAsia="微软雅黑" w:hAnsi="微软雅黑" w:hint="eastAsia"/>
          <w:color w:val="333333"/>
        </w:rPr>
        <w:br/>
        <w:t>2．变更项目责任人或依托学校，须经原项目责任人和依托学校提出申请，报教育部批准。</w:t>
      </w:r>
    </w:p>
    <w:p w14:paraId="056C4159" w14:textId="77777777" w:rsidR="008F4ABB" w:rsidRDefault="008F4ABB" w:rsidP="008F4ABB">
      <w:pPr>
        <w:pStyle w:val="NormalWeb"/>
        <w:shd w:val="clear" w:color="auto" w:fill="FFFFFF"/>
        <w:spacing w:before="0" w:beforeAutospacing="0" w:after="150" w:afterAutospacing="0"/>
        <w:rPr>
          <w:rFonts w:ascii="微软雅黑" w:eastAsia="微软雅黑" w:hAnsi="微软雅黑" w:hint="eastAsia"/>
          <w:color w:val="333333"/>
          <w:sz w:val="25"/>
          <w:szCs w:val="25"/>
        </w:rPr>
      </w:pPr>
      <w:r>
        <w:rPr>
          <w:rFonts w:ascii="微软雅黑" w:eastAsia="微软雅黑" w:hAnsi="微软雅黑" w:hint="eastAsia"/>
          <w:color w:val="333333"/>
        </w:rPr>
        <w:t>第十六条 有下列情况之一者，做撤项处理：</w:t>
      </w:r>
      <w:r>
        <w:rPr>
          <w:rFonts w:ascii="微软雅黑" w:eastAsia="微软雅黑" w:hAnsi="微软雅黑" w:hint="eastAsia"/>
          <w:color w:val="333333"/>
        </w:rPr>
        <w:br/>
        <w:t>1．项目实施情况表明，责任人不具备按原计划完成研究任务的条件和能力；</w:t>
      </w:r>
      <w:r>
        <w:rPr>
          <w:rFonts w:ascii="微软雅黑" w:eastAsia="微软雅黑" w:hAnsi="微软雅黑" w:hint="eastAsia"/>
          <w:color w:val="333333"/>
        </w:rPr>
        <w:br/>
        <w:t>2．未经批准擅自变更责任人或研究课题；</w:t>
      </w:r>
      <w:r>
        <w:rPr>
          <w:rFonts w:ascii="微软雅黑" w:eastAsia="微软雅黑" w:hAnsi="微软雅黑" w:hint="eastAsia"/>
          <w:color w:val="333333"/>
        </w:rPr>
        <w:br/>
        <w:t>3．在规定的项目周期内未能如期完成研究任务者。</w:t>
      </w:r>
      <w:r>
        <w:rPr>
          <w:rFonts w:ascii="微软雅黑" w:eastAsia="微软雅黑" w:hAnsi="微软雅黑" w:hint="eastAsia"/>
          <w:color w:val="333333"/>
        </w:rPr>
        <w:br/>
        <w:t>凡被撤销的项目，由依托学校追回已拨经费或其剩余部分，用于本校自选课题立项；项目责任人3年内不得申报项目。</w:t>
      </w:r>
    </w:p>
    <w:p w14:paraId="2513A011" w14:textId="77777777" w:rsidR="008F4ABB" w:rsidRDefault="008F4ABB" w:rsidP="008F4ABB">
      <w:pPr>
        <w:pStyle w:val="NormalWeb"/>
        <w:shd w:val="clear" w:color="auto" w:fill="FFFFFF"/>
        <w:spacing w:before="0" w:beforeAutospacing="0" w:after="150" w:afterAutospacing="0"/>
        <w:rPr>
          <w:rFonts w:ascii="微软雅黑" w:eastAsia="微软雅黑" w:hAnsi="微软雅黑" w:hint="eastAsia"/>
          <w:color w:val="333333"/>
          <w:sz w:val="25"/>
          <w:szCs w:val="25"/>
        </w:rPr>
      </w:pPr>
      <w:r>
        <w:rPr>
          <w:rFonts w:ascii="微软雅黑" w:eastAsia="微软雅黑" w:hAnsi="微软雅黑" w:hint="eastAsia"/>
          <w:color w:val="333333"/>
        </w:rPr>
        <w:lastRenderedPageBreak/>
        <w:t>第十七条 教育部社科项目应严格遵守下列各项保密规定：</w:t>
      </w:r>
      <w:r>
        <w:rPr>
          <w:rFonts w:ascii="微软雅黑" w:eastAsia="微软雅黑" w:hAnsi="微软雅黑" w:hint="eastAsia"/>
          <w:color w:val="333333"/>
        </w:rPr>
        <w:br/>
        <w:t>1．涉及保密内容的项目，要严格按照国家有关法律法规执行。</w:t>
      </w:r>
      <w:r>
        <w:rPr>
          <w:rFonts w:ascii="微软雅黑" w:eastAsia="微软雅黑" w:hAnsi="微软雅黑" w:hint="eastAsia"/>
          <w:color w:val="333333"/>
        </w:rPr>
        <w:br/>
        <w:t>2．项目研究活动中所使用的未公布数据、内部文件资料仅限于课题内部使用，不得公开。</w:t>
      </w:r>
      <w:r>
        <w:rPr>
          <w:rFonts w:ascii="微软雅黑" w:eastAsia="微软雅黑" w:hAnsi="微软雅黑" w:hint="eastAsia"/>
          <w:color w:val="333333"/>
        </w:rPr>
        <w:br/>
        <w:t>3．项目研究活动中有关涉密和敏感问题的专项调查、学术会议和其它学术活动必须经主管部门审批。</w:t>
      </w:r>
      <w:r>
        <w:rPr>
          <w:rFonts w:ascii="微软雅黑" w:eastAsia="微软雅黑" w:hAnsi="微软雅黑" w:hint="eastAsia"/>
          <w:color w:val="333333"/>
        </w:rPr>
        <w:br/>
        <w:t>4．涉及保密内容的研究成果要注意保管，使用去向要登记备案；报送有关部门要通过机要渠道。涉密信息不得上网，不得通过互联网传送。</w:t>
      </w:r>
    </w:p>
    <w:p w14:paraId="7CF07082" w14:textId="77777777" w:rsidR="008F4ABB" w:rsidRDefault="008F4ABB" w:rsidP="008F4ABB">
      <w:pPr>
        <w:pStyle w:val="Heading3"/>
        <w:shd w:val="clear" w:color="auto" w:fill="FFFFFF"/>
        <w:spacing w:before="300" w:beforeAutospacing="0" w:after="150" w:afterAutospacing="0"/>
        <w:jc w:val="center"/>
        <w:rPr>
          <w:rFonts w:ascii="微软雅黑" w:eastAsia="微软雅黑" w:hAnsi="微软雅黑" w:hint="eastAsia"/>
          <w:b w:val="0"/>
          <w:bCs w:val="0"/>
          <w:color w:val="333333"/>
          <w:sz w:val="36"/>
          <w:szCs w:val="36"/>
        </w:rPr>
      </w:pPr>
      <w:r>
        <w:rPr>
          <w:rFonts w:ascii="微软雅黑" w:eastAsia="微软雅黑" w:hAnsi="微软雅黑" w:hint="eastAsia"/>
          <w:b w:val="0"/>
          <w:bCs w:val="0"/>
          <w:color w:val="333333"/>
          <w:sz w:val="24"/>
          <w:szCs w:val="24"/>
        </w:rPr>
        <w:t>第五章 项目经费与使用</w:t>
      </w:r>
    </w:p>
    <w:p w14:paraId="2F191E3E" w14:textId="77777777" w:rsidR="008F4ABB" w:rsidRDefault="008F4ABB" w:rsidP="008F4ABB">
      <w:pPr>
        <w:pStyle w:val="NormalWeb"/>
        <w:shd w:val="clear" w:color="auto" w:fill="FFFFFF"/>
        <w:spacing w:before="0" w:beforeAutospacing="0" w:after="150" w:afterAutospacing="0"/>
        <w:rPr>
          <w:rFonts w:ascii="微软雅黑" w:eastAsia="微软雅黑" w:hAnsi="微软雅黑" w:hint="eastAsia"/>
          <w:color w:val="333333"/>
          <w:sz w:val="25"/>
          <w:szCs w:val="25"/>
        </w:rPr>
      </w:pPr>
      <w:r>
        <w:rPr>
          <w:rFonts w:ascii="微软雅黑" w:eastAsia="微软雅黑" w:hAnsi="微软雅黑" w:hint="eastAsia"/>
          <w:color w:val="333333"/>
        </w:rPr>
        <w:t>第十八条 教育部社科研究项目根据经费来源分为教育部资助项目和自筹经费项目。教育部资助项目包括重大课题攻关项目、基地重大项目、博士点基金项目、青年基金项目和规划基金项目；自筹经费项目主要指从校外有关部门获得经费资助的专项任务项目。鼓励项目依托学校或其它部门提供项目配套经费。</w:t>
      </w:r>
    </w:p>
    <w:p w14:paraId="71AA0377" w14:textId="77777777" w:rsidR="008F4ABB" w:rsidRDefault="008F4ABB" w:rsidP="008F4ABB">
      <w:pPr>
        <w:pStyle w:val="NormalWeb"/>
        <w:shd w:val="clear" w:color="auto" w:fill="FFFFFF"/>
        <w:spacing w:before="0" w:beforeAutospacing="0" w:after="150" w:afterAutospacing="0"/>
        <w:rPr>
          <w:rFonts w:ascii="微软雅黑" w:eastAsia="微软雅黑" w:hAnsi="微软雅黑" w:hint="eastAsia"/>
          <w:color w:val="333333"/>
          <w:sz w:val="25"/>
          <w:szCs w:val="25"/>
        </w:rPr>
      </w:pPr>
      <w:r>
        <w:rPr>
          <w:rFonts w:ascii="微软雅黑" w:eastAsia="微软雅黑" w:hAnsi="微软雅黑" w:hint="eastAsia"/>
          <w:color w:val="333333"/>
        </w:rPr>
        <w:t>第十九条 项目经费实行“一次核定，分期拨款”的办法。由教育部资助的项目经费分期下拨项目依托学校，第一次拨款与立项通知同时下达，后续拨款视项目研究的进展情况确定。未通过中期检查的项目，不予拨付二期经费；未通过验收结项的项目，不予拨付剩余经费。</w:t>
      </w:r>
    </w:p>
    <w:p w14:paraId="2253EF5B" w14:textId="77777777" w:rsidR="008F4ABB" w:rsidRDefault="008F4ABB" w:rsidP="008F4ABB">
      <w:pPr>
        <w:pStyle w:val="NormalWeb"/>
        <w:shd w:val="clear" w:color="auto" w:fill="FFFFFF"/>
        <w:spacing w:before="0" w:beforeAutospacing="0" w:after="150" w:afterAutospacing="0"/>
        <w:rPr>
          <w:rFonts w:ascii="微软雅黑" w:eastAsia="微软雅黑" w:hAnsi="微软雅黑" w:hint="eastAsia"/>
          <w:color w:val="333333"/>
          <w:sz w:val="25"/>
          <w:szCs w:val="25"/>
        </w:rPr>
      </w:pPr>
      <w:r>
        <w:rPr>
          <w:rFonts w:ascii="微软雅黑" w:eastAsia="微软雅黑" w:hAnsi="微软雅黑" w:hint="eastAsia"/>
          <w:color w:val="333333"/>
        </w:rPr>
        <w:t>第二十条 项目经费专款专用，不得用于与项目研究无关的开支。项目责任人按项目合同所列的各项经费支出范围，在依托学校财务部门的具体指导下支配和使用项目经费；依托学校和个人不得以任何理由和方式截留、挤占和挪用。经费开支范围包括：</w:t>
      </w:r>
      <w:r>
        <w:rPr>
          <w:rFonts w:ascii="微软雅黑" w:eastAsia="微软雅黑" w:hAnsi="微软雅黑" w:hint="eastAsia"/>
          <w:color w:val="333333"/>
        </w:rPr>
        <w:br/>
        <w:t>1．图书资料费：指购买图书、翻拍、翻译资料以及打印、复印、誊录、制图等费用。</w:t>
      </w:r>
      <w:r>
        <w:rPr>
          <w:rFonts w:ascii="微软雅黑" w:eastAsia="微软雅黑" w:hAnsi="微软雅黑" w:hint="eastAsia"/>
          <w:color w:val="333333"/>
        </w:rPr>
        <w:br/>
        <w:t>2．数据采集费：指围绕项目研究而开展数据跟踪采集、案例分析等所需的费用。</w:t>
      </w:r>
      <w:r>
        <w:rPr>
          <w:rFonts w:ascii="微软雅黑" w:eastAsia="微软雅黑" w:hAnsi="微软雅黑" w:hint="eastAsia"/>
          <w:color w:val="333333"/>
        </w:rPr>
        <w:br/>
        <w:t>3．调研差旅费：指为完成项目研究而进行的国内调研活动、参加相关学术会议的交通费、食宿费、通讯费及其它费用。确需赴国外境外调研者，须经依托学校审核同意并报教育部备案。</w:t>
      </w:r>
      <w:r>
        <w:rPr>
          <w:rFonts w:ascii="微软雅黑" w:eastAsia="微软雅黑" w:hAnsi="微软雅黑" w:hint="eastAsia"/>
          <w:color w:val="333333"/>
        </w:rPr>
        <w:br/>
        <w:t>4．设备购置和使用费：指购买和使用收集资料、采集分析数据所需器材的费用。设备使用费包括资料录入费、资料查询费、上网费和软件费等。</w:t>
      </w:r>
      <w:r>
        <w:rPr>
          <w:rFonts w:ascii="微软雅黑" w:eastAsia="微软雅黑" w:hAnsi="微软雅黑" w:hint="eastAsia"/>
          <w:color w:val="333333"/>
        </w:rPr>
        <w:br/>
        <w:t>5．会议费：指围绕项目研究举行的项目开题、专题研讨、成果鉴定等小型会议费用。</w:t>
      </w:r>
      <w:r>
        <w:rPr>
          <w:rFonts w:ascii="微软雅黑" w:eastAsia="微软雅黑" w:hAnsi="微软雅黑" w:hint="eastAsia"/>
          <w:color w:val="333333"/>
        </w:rPr>
        <w:br/>
        <w:t>6．咨询费：指为开展项目研究而进行的问卷调查、统计分析、专家咨询等支出的费用。</w:t>
      </w:r>
      <w:r>
        <w:rPr>
          <w:rFonts w:ascii="微软雅黑" w:eastAsia="微软雅黑" w:hAnsi="微软雅黑" w:hint="eastAsia"/>
          <w:color w:val="333333"/>
        </w:rPr>
        <w:br/>
      </w:r>
      <w:r>
        <w:rPr>
          <w:rFonts w:ascii="微软雅黑" w:eastAsia="微软雅黑" w:hAnsi="微软雅黑" w:hint="eastAsia"/>
          <w:color w:val="333333"/>
        </w:rPr>
        <w:lastRenderedPageBreak/>
        <w:t>7．劳务费：指直接参与项目研究的研究生助研津贴，以及非课题组成员、科研辅助人员的劳务支出等。</w:t>
      </w:r>
      <w:r>
        <w:rPr>
          <w:rFonts w:ascii="微软雅黑" w:eastAsia="微软雅黑" w:hAnsi="微软雅黑" w:hint="eastAsia"/>
          <w:color w:val="333333"/>
        </w:rPr>
        <w:br/>
        <w:t>8．印刷费：指打印、誊写调查问卷材料、调研报告和研究成果的费用。</w:t>
      </w:r>
      <w:r>
        <w:rPr>
          <w:rFonts w:ascii="微软雅黑" w:eastAsia="微软雅黑" w:hAnsi="微软雅黑" w:hint="eastAsia"/>
          <w:color w:val="333333"/>
        </w:rPr>
        <w:br/>
        <w:t>9．管理费：指项目依托学校提取的用于管理项目的费用。一般项目的管理费每项不超过2000元，重大重点项目每项不超过3000元。严禁超额提取和重复提取。</w:t>
      </w:r>
      <w:r>
        <w:rPr>
          <w:rFonts w:ascii="微软雅黑" w:eastAsia="微软雅黑" w:hAnsi="微软雅黑" w:hint="eastAsia"/>
          <w:color w:val="333333"/>
        </w:rPr>
        <w:br/>
        <w:t>10．其它：与项目研究直接相关的其它支出。</w:t>
      </w:r>
    </w:p>
    <w:p w14:paraId="09124B1B" w14:textId="77777777" w:rsidR="008F4ABB" w:rsidRDefault="008F4ABB" w:rsidP="008F4ABB">
      <w:pPr>
        <w:pStyle w:val="NormalWeb"/>
        <w:shd w:val="clear" w:color="auto" w:fill="FFFFFF"/>
        <w:spacing w:before="0" w:beforeAutospacing="0" w:after="150" w:afterAutospacing="0"/>
        <w:rPr>
          <w:rFonts w:ascii="微软雅黑" w:eastAsia="微软雅黑" w:hAnsi="微软雅黑" w:hint="eastAsia"/>
          <w:color w:val="333333"/>
          <w:sz w:val="25"/>
          <w:szCs w:val="25"/>
        </w:rPr>
      </w:pPr>
      <w:r>
        <w:rPr>
          <w:rFonts w:ascii="微软雅黑" w:eastAsia="微软雅黑" w:hAnsi="微软雅黑" w:hint="eastAsia"/>
          <w:color w:val="333333"/>
        </w:rPr>
        <w:t>第二十一条 教育部资助的项目经费一律纳入依托学校财务部门统一管理；学校科研管理部门参与项目经费的日常管理。</w:t>
      </w:r>
      <w:r>
        <w:rPr>
          <w:rFonts w:ascii="微软雅黑" w:eastAsia="微软雅黑" w:hAnsi="微软雅黑" w:hint="eastAsia"/>
          <w:color w:val="333333"/>
        </w:rPr>
        <w:br/>
        <w:t>1．项目责任人要合理编制项目经费预算，严格执行项目合同的经费预算方案，保证将项目经费用于科研本身。项目结题后要及时办理结账手续。</w:t>
      </w:r>
      <w:r>
        <w:rPr>
          <w:rFonts w:ascii="微软雅黑" w:eastAsia="微软雅黑" w:hAnsi="微软雅黑" w:hint="eastAsia"/>
          <w:color w:val="333333"/>
        </w:rPr>
        <w:br/>
        <w:t>2．依托学校对项目经费开支行使监督权，做到手续完备、账目清楚、内容真实、核算准确、监督措施有力，确保项目经费的合理、有效使用。年终由依托学校财务部门按年度编制项目经费决算报告，上报教育部。</w:t>
      </w:r>
      <w:r>
        <w:rPr>
          <w:rFonts w:ascii="微软雅黑" w:eastAsia="微软雅黑" w:hAnsi="微软雅黑" w:hint="eastAsia"/>
          <w:color w:val="333333"/>
        </w:rPr>
        <w:br/>
        <w:t>3．用项目经费购置的图书、设备等属于国有资产，其使用权和经营权一般归项目依托学校，其中固定资产必须纳入依托学校的固定资产账户进行核算与管理。资产处置按国家有关规定执行，防止国有资产流失。</w:t>
      </w:r>
    </w:p>
    <w:p w14:paraId="1DD80481" w14:textId="77777777" w:rsidR="008F4ABB" w:rsidRDefault="008F4ABB" w:rsidP="008F4ABB">
      <w:pPr>
        <w:pStyle w:val="Heading3"/>
        <w:shd w:val="clear" w:color="auto" w:fill="FFFFFF"/>
        <w:spacing w:before="300" w:beforeAutospacing="0" w:after="150" w:afterAutospacing="0"/>
        <w:jc w:val="center"/>
        <w:rPr>
          <w:rFonts w:ascii="微软雅黑" w:eastAsia="微软雅黑" w:hAnsi="微软雅黑" w:hint="eastAsia"/>
          <w:b w:val="0"/>
          <w:bCs w:val="0"/>
          <w:color w:val="333333"/>
          <w:sz w:val="36"/>
          <w:szCs w:val="36"/>
        </w:rPr>
      </w:pPr>
      <w:r>
        <w:rPr>
          <w:rFonts w:ascii="微软雅黑" w:eastAsia="微软雅黑" w:hAnsi="微软雅黑" w:hint="eastAsia"/>
          <w:b w:val="0"/>
          <w:bCs w:val="0"/>
          <w:color w:val="333333"/>
          <w:sz w:val="24"/>
          <w:szCs w:val="24"/>
        </w:rPr>
        <w:t>第六章 项目验收与成果转化</w:t>
      </w:r>
    </w:p>
    <w:p w14:paraId="03319D76" w14:textId="77777777" w:rsidR="008F4ABB" w:rsidRDefault="008F4ABB" w:rsidP="008F4ABB">
      <w:pPr>
        <w:pStyle w:val="NormalWeb"/>
        <w:shd w:val="clear" w:color="auto" w:fill="FFFFFF"/>
        <w:spacing w:before="0" w:beforeAutospacing="0" w:after="150" w:afterAutospacing="0"/>
        <w:rPr>
          <w:rFonts w:ascii="微软雅黑" w:eastAsia="微软雅黑" w:hAnsi="微软雅黑" w:hint="eastAsia"/>
          <w:color w:val="333333"/>
          <w:sz w:val="25"/>
          <w:szCs w:val="25"/>
        </w:rPr>
      </w:pPr>
      <w:r>
        <w:rPr>
          <w:rFonts w:ascii="微软雅黑" w:eastAsia="微软雅黑" w:hAnsi="微软雅黑" w:hint="eastAsia"/>
          <w:color w:val="333333"/>
        </w:rPr>
        <w:t>第二十二条 教育部社科项目完成后，均需进行验收和结项，履行必要的结项手续。</w:t>
      </w:r>
      <w:r>
        <w:rPr>
          <w:rFonts w:ascii="微软雅黑" w:eastAsia="微软雅黑" w:hAnsi="微软雅黑" w:hint="eastAsia"/>
          <w:color w:val="333333"/>
        </w:rPr>
        <w:br/>
        <w:t>1．一般项目最终成果鉴定工作由依托学校组织，鉴定专家主要由校外同行专家组成；成果鉴定合格者方可申请结项，并提交由鉴定专家签名的鉴定证明材料报教育部备案。</w:t>
      </w:r>
      <w:r>
        <w:rPr>
          <w:rFonts w:ascii="微软雅黑" w:eastAsia="微软雅黑" w:hAnsi="微软雅黑" w:hint="eastAsia"/>
          <w:color w:val="333333"/>
        </w:rPr>
        <w:br/>
        <w:t>2．重大项目最终成果鉴定工作由教育部组织，项目责任人可选择通讯鉴定或会议鉴定方式进行。通过鉴定后，须按教育部提供的带统一标识的封面和规格出版。</w:t>
      </w:r>
      <w:r>
        <w:rPr>
          <w:rFonts w:ascii="微软雅黑" w:eastAsia="微软雅黑" w:hAnsi="微软雅黑" w:hint="eastAsia"/>
          <w:color w:val="333333"/>
        </w:rPr>
        <w:br/>
        <w:t>3．申请结项须填写《教育部人文社会科学研究××项目终结报告书》，提供最终成果鉴定证明及成果原件、成果摘要报告(含电子版)，经依托学校和申报单位审核同意后，在每年第二季度由申报单位汇总后集中向教育部报送。</w:t>
      </w:r>
      <w:r>
        <w:rPr>
          <w:rFonts w:ascii="微软雅黑" w:eastAsia="微软雅黑" w:hAnsi="微软雅黑" w:hint="eastAsia"/>
          <w:color w:val="333333"/>
        </w:rPr>
        <w:br/>
        <w:t>4．教育部对通过验收、确认可以结项者，颁发结项证明或鉴定证明，拨付项目经费的其余部分，并将验收结项情况予以公布。</w:t>
      </w:r>
    </w:p>
    <w:p w14:paraId="21726E1E" w14:textId="77777777" w:rsidR="008F4ABB" w:rsidRDefault="008F4ABB" w:rsidP="008F4ABB">
      <w:pPr>
        <w:pStyle w:val="NormalWeb"/>
        <w:shd w:val="clear" w:color="auto" w:fill="FFFFFF"/>
        <w:spacing w:before="0" w:beforeAutospacing="0" w:after="150" w:afterAutospacing="0"/>
        <w:rPr>
          <w:rFonts w:ascii="微软雅黑" w:eastAsia="微软雅黑" w:hAnsi="微软雅黑" w:hint="eastAsia"/>
          <w:color w:val="333333"/>
          <w:sz w:val="25"/>
          <w:szCs w:val="25"/>
        </w:rPr>
      </w:pPr>
      <w:r>
        <w:rPr>
          <w:rFonts w:ascii="微软雅黑" w:eastAsia="微软雅黑" w:hAnsi="微软雅黑" w:hint="eastAsia"/>
          <w:color w:val="333333"/>
        </w:rPr>
        <w:t>第二十三条 建立科学合理的项目成果评价体系，注重成果质量，注重实际价值。</w:t>
      </w:r>
      <w:r>
        <w:rPr>
          <w:rFonts w:ascii="微软雅黑" w:eastAsia="微软雅黑" w:hAnsi="微软雅黑" w:hint="eastAsia"/>
          <w:color w:val="333333"/>
        </w:rPr>
        <w:br/>
        <w:t>1．最终成果形式可以是论文、专着、咨询报告、软件、数据库、专利等；除学术成果本</w:t>
      </w:r>
      <w:r>
        <w:rPr>
          <w:rFonts w:ascii="微软雅黑" w:eastAsia="微软雅黑" w:hAnsi="微软雅黑" w:hint="eastAsia"/>
          <w:color w:val="333333"/>
        </w:rPr>
        <w:lastRenderedPageBreak/>
        <w:t>身外，项目责任人及课题组成员结合项目研究进行的课程建设、教材编写、学术报告、咨询服务及其实际效果和社会影响等，一并纳入验收范围综合考虑。</w:t>
      </w:r>
      <w:r>
        <w:rPr>
          <w:rFonts w:ascii="微软雅黑" w:eastAsia="微软雅黑" w:hAnsi="微软雅黑" w:hint="eastAsia"/>
          <w:color w:val="333333"/>
        </w:rPr>
        <w:br/>
        <w:t>2．项目验收的主要内容是：项目责任人按项目合同和任务计划书完成了研究任务；最终成果与立项时批准的“最终成果形式”相符，不存在署名及知识产权等方面的争议；经费开支合理合法。最终成果须在显着位置标明“教育部社科研究××基金项目”字样，否则验收时不予承认。咨询报告类成果须有采纳单位的证明材料，并详细注明采纳内容和实际价值。</w:t>
      </w:r>
      <w:r>
        <w:rPr>
          <w:rFonts w:ascii="微软雅黑" w:eastAsia="微软雅黑" w:hAnsi="微软雅黑" w:hint="eastAsia"/>
          <w:color w:val="333333"/>
        </w:rPr>
        <w:br/>
        <w:t>3．项目验收分优秀、合格、不合格三个等级。一般项目中的优秀项目由依托学校推荐报送，教育部对学校推荐的优秀成果进行复审。教育部每年对一般项目组织抽查。重大项目由鉴定专家在打分和投票基础上确定成果等级。</w:t>
      </w:r>
    </w:p>
    <w:p w14:paraId="3DF73BDC" w14:textId="77777777" w:rsidR="008F4ABB" w:rsidRDefault="008F4ABB" w:rsidP="008F4ABB">
      <w:pPr>
        <w:pStyle w:val="NormalWeb"/>
        <w:shd w:val="clear" w:color="auto" w:fill="FFFFFF"/>
        <w:spacing w:before="0" w:beforeAutospacing="0" w:after="150" w:afterAutospacing="0"/>
        <w:rPr>
          <w:rFonts w:ascii="微软雅黑" w:eastAsia="微软雅黑" w:hAnsi="微软雅黑" w:hint="eastAsia"/>
          <w:color w:val="333333"/>
          <w:sz w:val="25"/>
          <w:szCs w:val="25"/>
        </w:rPr>
      </w:pPr>
      <w:r>
        <w:rPr>
          <w:rFonts w:ascii="微软雅黑" w:eastAsia="微软雅黑" w:hAnsi="微软雅黑" w:hint="eastAsia"/>
          <w:color w:val="333333"/>
        </w:rPr>
        <w:t>第二十四条 建立项目成果奖惩制度。对成果验收为优秀的项目，予以通报表扬并作为项目责任人下次申请项目的重要参考；对成果验收不合格的项目，一律做撤项处理，项目责任人3年内不得申报教育部社科项目。</w:t>
      </w:r>
    </w:p>
    <w:p w14:paraId="50C031ED" w14:textId="77777777" w:rsidR="008F4ABB" w:rsidRDefault="008F4ABB" w:rsidP="008F4ABB">
      <w:pPr>
        <w:pStyle w:val="NormalWeb"/>
        <w:shd w:val="clear" w:color="auto" w:fill="FFFFFF"/>
        <w:spacing w:before="0" w:beforeAutospacing="0" w:after="150" w:afterAutospacing="0"/>
        <w:rPr>
          <w:rFonts w:ascii="微软雅黑" w:eastAsia="微软雅黑" w:hAnsi="微软雅黑" w:hint="eastAsia"/>
          <w:color w:val="333333"/>
          <w:sz w:val="25"/>
          <w:szCs w:val="25"/>
        </w:rPr>
      </w:pPr>
      <w:r>
        <w:rPr>
          <w:rFonts w:ascii="微软雅黑" w:eastAsia="微软雅黑" w:hAnsi="微软雅黑" w:hint="eastAsia"/>
          <w:color w:val="333333"/>
        </w:rPr>
        <w:t>第二十五条 强化成果转化意识，拓展成果转化渠道，充分发挥教育部社科项目成果的社会效益。</w:t>
      </w:r>
      <w:r>
        <w:rPr>
          <w:rFonts w:ascii="微软雅黑" w:eastAsia="微软雅黑" w:hAnsi="微软雅黑" w:hint="eastAsia"/>
          <w:color w:val="333333"/>
        </w:rPr>
        <w:br/>
        <w:t>1．各类项目结项时，须同时报送3～5千字的成果摘要报告，简述本课题学术价值、创新内容、社会影响等情况，经依托学校审核后报教育部。教育部除择优选报有关部门外，还可向有关媒体推荐刊登，或结集出版。</w:t>
      </w:r>
      <w:r>
        <w:rPr>
          <w:rFonts w:ascii="微软雅黑" w:eastAsia="微软雅黑" w:hAnsi="微软雅黑" w:hint="eastAsia"/>
          <w:color w:val="333333"/>
        </w:rPr>
        <w:br/>
        <w:t>2．鼓励项目成果向课程、教材、教学转化，为培养优秀人才服务；向决策咨询转化，为政府和企业科学决策服务；向社会转化，为提高全民族人文素质服务；向文化产品转化，为社会主义先进文化建设服务。</w:t>
      </w:r>
      <w:r>
        <w:rPr>
          <w:rFonts w:ascii="微软雅黑" w:eastAsia="微软雅黑" w:hAnsi="微软雅黑" w:hint="eastAsia"/>
          <w:color w:val="333333"/>
        </w:rPr>
        <w:br/>
        <w:t>3．项目责任人应注意收集本课题的引用、转载、采用、获奖或进入教材、产生效益的情况，由依托学校择优上报教育部。对那些通过一个项目形成一个创新领域、一支创新团队、产生重大影响的项目，要认真总结和推广其成功经验。</w:t>
      </w:r>
      <w:r>
        <w:rPr>
          <w:rFonts w:ascii="微软雅黑" w:eastAsia="微软雅黑" w:hAnsi="微软雅黑" w:hint="eastAsia"/>
          <w:color w:val="333333"/>
        </w:rPr>
        <w:br/>
        <w:t>4．建立教育部社科项目成果库和学术精品库。所有验收合格并正式出版、发表的项目成果转入成果库集中保存、展阅。对其中优秀的作品以“学术精品”的形式统一出版和展示。成果库分设实物展示库和电子文本库，面向高等学校和社会开放。</w:t>
      </w:r>
      <w:r>
        <w:rPr>
          <w:rFonts w:ascii="微软雅黑" w:eastAsia="微软雅黑" w:hAnsi="微软雅黑" w:hint="eastAsia"/>
          <w:color w:val="333333"/>
        </w:rPr>
        <w:br/>
        <w:t>5．申报单位和各高等学校应采取积极措施，支持和资助项目优秀成果的出版，积极做好项目成果的宣传、推广和应用工作。有重要应用价值的研究报告、咨询报告、调研报告，在提交有关部门的同时须报送教育部。</w:t>
      </w:r>
    </w:p>
    <w:p w14:paraId="7848241D" w14:textId="77777777" w:rsidR="008F4ABB" w:rsidRDefault="008F4ABB" w:rsidP="008F4ABB">
      <w:pPr>
        <w:pStyle w:val="Heading3"/>
        <w:shd w:val="clear" w:color="auto" w:fill="FFFFFF"/>
        <w:spacing w:before="300" w:beforeAutospacing="0" w:after="150" w:afterAutospacing="0"/>
        <w:jc w:val="center"/>
        <w:rPr>
          <w:rFonts w:ascii="微软雅黑" w:eastAsia="微软雅黑" w:hAnsi="微软雅黑" w:hint="eastAsia"/>
          <w:b w:val="0"/>
          <w:bCs w:val="0"/>
          <w:color w:val="333333"/>
          <w:sz w:val="36"/>
          <w:szCs w:val="36"/>
        </w:rPr>
      </w:pPr>
      <w:r>
        <w:rPr>
          <w:rFonts w:ascii="微软雅黑" w:eastAsia="微软雅黑" w:hAnsi="微软雅黑" w:hint="eastAsia"/>
          <w:b w:val="0"/>
          <w:bCs w:val="0"/>
          <w:color w:val="333333"/>
          <w:sz w:val="24"/>
          <w:szCs w:val="24"/>
        </w:rPr>
        <w:lastRenderedPageBreak/>
        <w:t>第七章 附则</w:t>
      </w:r>
    </w:p>
    <w:p w14:paraId="029E76A2" w14:textId="77777777" w:rsidR="008F4ABB" w:rsidRDefault="008F4ABB" w:rsidP="008F4ABB">
      <w:pPr>
        <w:pStyle w:val="NormalWeb"/>
        <w:shd w:val="clear" w:color="auto" w:fill="FFFFFF"/>
        <w:spacing w:before="0" w:beforeAutospacing="0" w:after="150" w:afterAutospacing="0"/>
        <w:rPr>
          <w:rFonts w:ascii="微软雅黑" w:eastAsia="微软雅黑" w:hAnsi="微软雅黑" w:hint="eastAsia"/>
          <w:color w:val="333333"/>
          <w:sz w:val="25"/>
          <w:szCs w:val="25"/>
        </w:rPr>
      </w:pPr>
      <w:r>
        <w:rPr>
          <w:rFonts w:ascii="微软雅黑" w:eastAsia="微软雅黑" w:hAnsi="微软雅黑" w:hint="eastAsia"/>
          <w:color w:val="333333"/>
        </w:rPr>
        <w:t>第二十六条 本办法是教育部人文社会科学研究项目管理的一般性规则，各类项目可根据需要据此制订相应的实施细则，并构成本办法的有机组成部分。</w:t>
      </w:r>
    </w:p>
    <w:p w14:paraId="1439CF57" w14:textId="77777777" w:rsidR="008F4ABB" w:rsidRDefault="008F4ABB" w:rsidP="008F4ABB">
      <w:pPr>
        <w:pStyle w:val="NormalWeb"/>
        <w:shd w:val="clear" w:color="auto" w:fill="FFFFFF"/>
        <w:spacing w:before="0" w:beforeAutospacing="0" w:after="150" w:afterAutospacing="0"/>
        <w:rPr>
          <w:rFonts w:ascii="微软雅黑" w:eastAsia="微软雅黑" w:hAnsi="微软雅黑" w:hint="eastAsia"/>
          <w:color w:val="333333"/>
          <w:sz w:val="25"/>
          <w:szCs w:val="25"/>
        </w:rPr>
      </w:pPr>
      <w:r>
        <w:rPr>
          <w:rFonts w:ascii="微软雅黑" w:eastAsia="微软雅黑" w:hAnsi="微软雅黑" w:hint="eastAsia"/>
          <w:color w:val="333333"/>
        </w:rPr>
        <w:t>第二十七条 本办法自发布之日起实施。原1996年印发的《国家教育委员会人文社会科学研究项目管理办法》同时废止。</w:t>
      </w:r>
    </w:p>
    <w:p w14:paraId="47F61CF3" w14:textId="77777777" w:rsidR="00860CA4" w:rsidRDefault="00860CA4"/>
    <w:sectPr w:rsidR="00860CA4" w:rsidSect="001950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2D9"/>
    <w:rsid w:val="001950E3"/>
    <w:rsid w:val="00860CA4"/>
    <w:rsid w:val="008B3D5A"/>
    <w:rsid w:val="008F4ABB"/>
    <w:rsid w:val="00C062D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E9DAD6-669A-4FFA-9A78-4837DA320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8F4AB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F4ABB"/>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8F4AB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516655">
      <w:bodyDiv w:val="1"/>
      <w:marLeft w:val="0"/>
      <w:marRight w:val="0"/>
      <w:marTop w:val="0"/>
      <w:marBottom w:val="0"/>
      <w:divBdr>
        <w:top w:val="none" w:sz="0" w:space="0" w:color="auto"/>
        <w:left w:val="none" w:sz="0" w:space="0" w:color="auto"/>
        <w:bottom w:val="none" w:sz="0" w:space="0" w:color="auto"/>
        <w:right w:val="none" w:sz="0" w:space="0" w:color="auto"/>
      </w:divBdr>
    </w:div>
    <w:div w:id="590433719">
      <w:bodyDiv w:val="1"/>
      <w:marLeft w:val="0"/>
      <w:marRight w:val="0"/>
      <w:marTop w:val="0"/>
      <w:marBottom w:val="0"/>
      <w:divBdr>
        <w:top w:val="none" w:sz="0" w:space="0" w:color="auto"/>
        <w:left w:val="none" w:sz="0" w:space="0" w:color="auto"/>
        <w:bottom w:val="none" w:sz="0" w:space="0" w:color="auto"/>
        <w:right w:val="none" w:sz="0" w:space="0" w:color="auto"/>
      </w:divBdr>
      <w:divsChild>
        <w:div w:id="1433671760">
          <w:marLeft w:val="0"/>
          <w:marRight w:val="0"/>
          <w:marTop w:val="0"/>
          <w:marBottom w:val="0"/>
          <w:divBdr>
            <w:top w:val="none" w:sz="0" w:space="0" w:color="auto"/>
            <w:left w:val="none" w:sz="0" w:space="0" w:color="auto"/>
            <w:bottom w:val="none" w:sz="0" w:space="0" w:color="auto"/>
            <w:right w:val="none" w:sz="0" w:space="0" w:color="auto"/>
          </w:divBdr>
          <w:divsChild>
            <w:div w:id="1330912767">
              <w:marLeft w:val="0"/>
              <w:marRight w:val="0"/>
              <w:marTop w:val="0"/>
              <w:marBottom w:val="0"/>
              <w:divBdr>
                <w:top w:val="none" w:sz="0" w:space="0" w:color="auto"/>
                <w:left w:val="none" w:sz="0" w:space="0" w:color="auto"/>
                <w:bottom w:val="none" w:sz="0" w:space="0" w:color="auto"/>
                <w:right w:val="none" w:sz="0" w:space="0" w:color="auto"/>
              </w:divBdr>
            </w:div>
          </w:divsChild>
        </w:div>
        <w:div w:id="309137263">
          <w:marLeft w:val="0"/>
          <w:marRight w:val="0"/>
          <w:marTop w:val="0"/>
          <w:marBottom w:val="0"/>
          <w:divBdr>
            <w:top w:val="none" w:sz="0" w:space="0" w:color="auto"/>
            <w:left w:val="none" w:sz="0" w:space="0" w:color="auto"/>
            <w:bottom w:val="none" w:sz="0" w:space="0" w:color="auto"/>
            <w:right w:val="none" w:sz="0" w:space="0" w:color="auto"/>
          </w:divBdr>
          <w:divsChild>
            <w:div w:id="1704087441">
              <w:marLeft w:val="0"/>
              <w:marRight w:val="0"/>
              <w:marTop w:val="0"/>
              <w:marBottom w:val="300"/>
              <w:divBdr>
                <w:top w:val="none" w:sz="0" w:space="0" w:color="auto"/>
                <w:left w:val="none" w:sz="0" w:space="0" w:color="auto"/>
                <w:bottom w:val="single" w:sz="12" w:space="8" w:color="CCCCCC"/>
                <w:right w:val="none" w:sz="0" w:space="0" w:color="auto"/>
              </w:divBdr>
              <w:divsChild>
                <w:div w:id="853570077">
                  <w:marLeft w:val="-225"/>
                  <w:marRight w:val="-225"/>
                  <w:marTop w:val="0"/>
                  <w:marBottom w:val="0"/>
                  <w:divBdr>
                    <w:top w:val="none" w:sz="0" w:space="0" w:color="auto"/>
                    <w:left w:val="none" w:sz="0" w:space="0" w:color="auto"/>
                    <w:bottom w:val="none" w:sz="0" w:space="0" w:color="auto"/>
                    <w:right w:val="none" w:sz="0" w:space="0" w:color="auto"/>
                  </w:divBdr>
                  <w:divsChild>
                    <w:div w:id="115529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942</Words>
  <Characters>5372</Characters>
  <Application>Microsoft Office Word</Application>
  <DocSecurity>0</DocSecurity>
  <Lines>44</Lines>
  <Paragraphs>12</Paragraphs>
  <ScaleCrop>false</ScaleCrop>
  <Company/>
  <LinksUpToDate>false</LinksUpToDate>
  <CharactersWithSpaces>6302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苏 梓霁</dc:creator>
  <cp:keywords/>
  <dc:description/>
  <cp:lastModifiedBy>苏 梓霁</cp:lastModifiedBy>
  <cp:revision>2</cp:revision>
  <dcterms:created xsi:type="dcterms:W3CDTF">2021-09-24T08:39:00Z</dcterms:created>
  <dcterms:modified xsi:type="dcterms:W3CDTF">2021-09-24T08:39:00Z</dcterms:modified>
</cp:coreProperties>
</file>